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ICI Production présente :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LAURA CALU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“SENK”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de &amp; avec Laura Calu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mise en scène Arthur Chevalier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durée : 2 h 00</w:t>
      </w:r>
    </w:p>
    <w:p w:rsidR="00000000" w:rsidDel="00000000" w:rsidP="00000000" w:rsidRDefault="00000000" w:rsidRPr="00000000" w14:paraId="00000008">
      <w:pPr>
        <w:rPr>
          <w:color w:val="313131"/>
          <w:u w:val="single"/>
        </w:rPr>
      </w:pPr>
      <w:r w:rsidDel="00000000" w:rsidR="00000000" w:rsidRPr="00000000">
        <w:rPr>
          <w:color w:val="313131"/>
          <w:u w:val="single"/>
          <w:rtl w:val="0"/>
        </w:rPr>
        <w:t xml:space="preserve">Spectacle clairement déconseillé aux enfants.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  <w:t xml:space="preserve">Selon le pouce levé ou baissé par la plèbe, la mise à mort n’est jamais très loin.</w:t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  <w:t xml:space="preserve">Laura entre dans l’arène pour se battre contre les incohérences de son époque,</w:t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  <w:t xml:space="preserve">mais surtout contre ses propres contradictions. </w:t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  <w:t xml:space="preserve">« Ouais enfin en attendant elle est bien contente d’y être dans l’arène. » </w:t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rtl w:val="0"/>
        </w:rPr>
        <w:t xml:space="preserve">Bah non. </w:t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rtl w:val="0"/>
        </w:rPr>
        <w:t xml:space="preserve">Si, en fait si.</w:t>
      </w:r>
    </w:p>
    <w:p w:rsidR="00000000" w:rsidDel="00000000" w:rsidP="00000000" w:rsidRDefault="00000000" w:rsidRPr="00000000" w14:paraId="0000001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